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CD4" w:rsidRDefault="00C07CD4" w:rsidP="00C07CD4">
      <w:pPr>
        <w:rPr>
          <w:rFonts w:ascii="Calibri" w:hAnsi="Calibri"/>
          <w:b/>
          <w:sz w:val="40"/>
          <w:szCs w:val="40"/>
        </w:rPr>
      </w:pPr>
    </w:p>
    <w:p w:rsidR="00247D47" w:rsidRPr="009638F9" w:rsidRDefault="00247D47" w:rsidP="00C07CD4">
      <w:pPr>
        <w:rPr>
          <w:rFonts w:ascii="Calibri" w:hAnsi="Calibri"/>
          <w:b/>
          <w:sz w:val="40"/>
          <w:szCs w:val="40"/>
        </w:rPr>
      </w:pPr>
    </w:p>
    <w:p w:rsidR="00C07CD4" w:rsidRPr="009638F9" w:rsidRDefault="00C07CD4" w:rsidP="00C07CD4">
      <w:pPr>
        <w:rPr>
          <w:rFonts w:ascii="Calibri" w:hAnsi="Calibri"/>
          <w:b/>
          <w:sz w:val="40"/>
          <w:szCs w:val="40"/>
        </w:rPr>
      </w:pPr>
    </w:p>
    <w:p w:rsidR="00C07CD4" w:rsidRPr="009638F9" w:rsidRDefault="00C07CD4" w:rsidP="00C07CD4">
      <w:pPr>
        <w:rPr>
          <w:rFonts w:ascii="Calibri" w:hAnsi="Calibri"/>
          <w:b/>
          <w:sz w:val="40"/>
          <w:szCs w:val="40"/>
        </w:rPr>
      </w:pPr>
    </w:p>
    <w:p w:rsidR="00C07CD4" w:rsidRPr="009638F9" w:rsidRDefault="00C07CD4" w:rsidP="00C07CD4">
      <w:pPr>
        <w:rPr>
          <w:rFonts w:ascii="Calibri" w:hAnsi="Calibri"/>
          <w:b/>
          <w:sz w:val="40"/>
          <w:szCs w:val="40"/>
        </w:rPr>
      </w:pPr>
    </w:p>
    <w:p w:rsidR="00C07CD4" w:rsidRPr="009638F9" w:rsidRDefault="00C07CD4" w:rsidP="00C07CD4">
      <w:pPr>
        <w:jc w:val="center"/>
        <w:rPr>
          <w:rFonts w:ascii="Calibri" w:hAnsi="Calibri"/>
          <w:b/>
          <w:sz w:val="40"/>
          <w:szCs w:val="40"/>
        </w:rPr>
      </w:pPr>
      <w:bookmarkStart w:id="0" w:name="_GoBack"/>
      <w:bookmarkEnd w:id="0"/>
      <w:r w:rsidRPr="009638F9">
        <w:rPr>
          <w:rFonts w:ascii="Calibri" w:hAnsi="Calibri"/>
          <w:b/>
          <w:sz w:val="40"/>
          <w:szCs w:val="40"/>
        </w:rPr>
        <w:t>Vyhodnocení SWOT analýzy VŠ zapojených do</w:t>
      </w:r>
      <w:r>
        <w:rPr>
          <w:b/>
          <w:sz w:val="40"/>
          <w:szCs w:val="40"/>
        </w:rPr>
        <w:t> </w:t>
      </w:r>
      <w:r w:rsidRPr="009638F9">
        <w:rPr>
          <w:rFonts w:ascii="Calibri" w:hAnsi="Calibri"/>
          <w:b/>
          <w:sz w:val="40"/>
          <w:szCs w:val="40"/>
        </w:rPr>
        <w:t>projektu</w:t>
      </w:r>
      <w:r>
        <w:rPr>
          <w:b/>
          <w:sz w:val="40"/>
          <w:szCs w:val="40"/>
        </w:rPr>
        <w:t xml:space="preserve"> KREDO</w:t>
      </w:r>
    </w:p>
    <w:p w:rsidR="00C07CD4" w:rsidRPr="009638F9" w:rsidRDefault="00C07CD4" w:rsidP="00C07CD4">
      <w:pPr>
        <w:ind w:left="993" w:hanging="993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rPr>
          <w:rFonts w:cs="Arial"/>
          <w:b/>
          <w:sz w:val="28"/>
          <w:szCs w:val="28"/>
        </w:rPr>
      </w:pPr>
    </w:p>
    <w:p w:rsidR="00C07CD4" w:rsidRDefault="00C07CD4" w:rsidP="00C07CD4">
      <w:pPr>
        <w:ind w:left="993" w:hanging="993"/>
        <w:jc w:val="center"/>
        <w:rPr>
          <w:rFonts w:cs="Arial"/>
          <w:b/>
          <w:sz w:val="28"/>
          <w:szCs w:val="28"/>
        </w:rPr>
      </w:pPr>
      <w:r w:rsidRPr="009638F9">
        <w:rPr>
          <w:rFonts w:cs="Arial"/>
          <w:b/>
          <w:sz w:val="28"/>
          <w:szCs w:val="28"/>
        </w:rPr>
        <w:t>Část 3</w:t>
      </w:r>
      <w:r>
        <w:rPr>
          <w:rFonts w:cs="Arial"/>
          <w:b/>
          <w:sz w:val="28"/>
          <w:szCs w:val="28"/>
        </w:rPr>
        <w:t>:</w:t>
      </w:r>
    </w:p>
    <w:p w:rsidR="00C07CD4" w:rsidRPr="009638F9" w:rsidRDefault="00C07CD4" w:rsidP="00C07CD4">
      <w:pPr>
        <w:ind w:left="993" w:hanging="993"/>
        <w:jc w:val="center"/>
        <w:rPr>
          <w:rFonts w:cs="Arial"/>
          <w:b/>
          <w:sz w:val="28"/>
          <w:szCs w:val="28"/>
        </w:rPr>
      </w:pPr>
      <w:r w:rsidRPr="009638F9">
        <w:rPr>
          <w:rFonts w:cs="Arial"/>
          <w:b/>
          <w:sz w:val="28"/>
          <w:szCs w:val="28"/>
        </w:rPr>
        <w:t xml:space="preserve">Analýza spolupráce s veřejností a internacionalizace v rámci veřejných a </w:t>
      </w:r>
      <w:r>
        <w:rPr>
          <w:rFonts w:cs="Arial"/>
          <w:b/>
          <w:sz w:val="28"/>
          <w:szCs w:val="28"/>
        </w:rPr>
        <w:t> </w:t>
      </w:r>
      <w:r w:rsidRPr="009638F9">
        <w:rPr>
          <w:rFonts w:cs="Arial"/>
          <w:b/>
          <w:sz w:val="28"/>
          <w:szCs w:val="28"/>
        </w:rPr>
        <w:t>státních vysokých škol (domény 23-27, 28-33, 342, 431, 471)</w:t>
      </w:r>
    </w:p>
    <w:p w:rsidR="00C07CD4" w:rsidRPr="009638F9" w:rsidRDefault="00C07CD4" w:rsidP="00C07CD4">
      <w:pPr>
        <w:ind w:left="993" w:hanging="993"/>
        <w:jc w:val="center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jc w:val="center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jc w:val="center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jc w:val="center"/>
        <w:rPr>
          <w:rFonts w:cs="Arial"/>
          <w:b/>
          <w:sz w:val="28"/>
          <w:szCs w:val="28"/>
        </w:rPr>
      </w:pPr>
    </w:p>
    <w:p w:rsidR="00C07CD4" w:rsidRPr="009638F9" w:rsidRDefault="00C07CD4" w:rsidP="00C07CD4">
      <w:pPr>
        <w:ind w:left="993" w:hanging="993"/>
        <w:rPr>
          <w:rFonts w:cs="Arial"/>
          <w:b/>
          <w:sz w:val="28"/>
          <w:szCs w:val="28"/>
        </w:rPr>
      </w:pPr>
      <w:r w:rsidRPr="009638F9">
        <w:rPr>
          <w:rFonts w:cs="Arial"/>
          <w:b/>
          <w:sz w:val="28"/>
          <w:szCs w:val="28"/>
        </w:rPr>
        <w:t>Praha, srpen 2014</w:t>
      </w:r>
      <w:r w:rsidRPr="009638F9">
        <w:rPr>
          <w:rFonts w:cs="Arial"/>
          <w:b/>
          <w:sz w:val="28"/>
          <w:szCs w:val="28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23. Komunikace výsledků vzdělávací i vědecko-výzkumné činnosti a PR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(33%)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Spolupráce se sdělovacími prostředky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Vlastní vydavatelství/nakladatelství, vydávání časopisů a novin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 oslovení široké veřejnosti populárními tématy, databáze expertů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Pravidelné organizování akcí prezentujících výsledky </w:t>
      </w:r>
      <w:proofErr w:type="spellStart"/>
      <w:r w:rsidRPr="009638F9">
        <w:rPr>
          <w:sz w:val="20"/>
          <w:szCs w:val="20"/>
        </w:rPr>
        <w:t>VaV</w:t>
      </w:r>
      <w:proofErr w:type="spellEnd"/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Jednotný vizuální styl a web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Den otevřených dveří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Komunikační strategie včetně strategie pro krizovou komunikaci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Propagace vysoké školy studenty samotnými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Přítomnost na sociálních sítích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Pravidelné tiskové konference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(29%)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Nedostatečná komunikace, malá informovanost, nerovnoměrné zapojení součástí VŠ do komunikace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Omezené finanční a lidské zdroje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Nedaří se příliš využívat nová media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Jednotný vizuální styl není dokončen a není některými součástmi respektován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prezentace výsledků v médiích pro širokou veřejnost, zastaralost informací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Neochota některých pracovníků školy aktivně se zapojit do propagace školy a vůbec komunikovat s médii, konzervatismus některých zaměstnanců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Chybí strategie pro PR vzdělávací a vědecko-výzkumné činnosti, nízká profesionalita komunikace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Nepochopení významu a potřebnosti PR u části akademické obce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Nedaří se proniknout více do celostátních médií - regionální vnímání univerzity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Slabá internacionální komunikace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(21%)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Popularizace vědy v médiích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Zapojení studentů a studentských organizací do propagace školy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Rozvoj sociálních sítí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Zapojení do projektů ESF na popularizaci vědy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Organizace větších kulturních akcí v kampusu, koncerty, trhy, divadlo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proofErr w:type="spellStart"/>
      <w:r w:rsidRPr="009638F9">
        <w:rPr>
          <w:sz w:val="20"/>
          <w:szCs w:val="20"/>
        </w:rPr>
        <w:t>Merchandising</w:t>
      </w:r>
      <w:proofErr w:type="spellEnd"/>
      <w:r w:rsidRPr="009638F9">
        <w:rPr>
          <w:sz w:val="20"/>
          <w:szCs w:val="20"/>
        </w:rPr>
        <w:t xml:space="preserve"> – realizace originálních, zábavných, sofistikovaných a zároveň funkčních propagačních předmětů pro podporu image (trička, tašky, samolepky, bloky, desky, magnetky…)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Udržování a upevňování kontaktů s okruhem regionálních médií píšících o VŠ, budování vztahů s celostátními médii včetně odborných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Využít databáze absolventů v rámci klubu </w:t>
      </w:r>
      <w:proofErr w:type="spellStart"/>
      <w:r w:rsidRPr="009638F9">
        <w:rPr>
          <w:sz w:val="20"/>
          <w:szCs w:val="20"/>
        </w:rPr>
        <w:t>Alumni</w:t>
      </w:r>
      <w:proofErr w:type="spellEnd"/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(18%)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Omezení objemu finančních prostředků na aktivity v oblasti PR, plynoucí z omezování rozpočtů VŠ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Větší zájem médií o informace skandálního charakteru než o budování pozitivní image – nevyváženost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Systém hodnocení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vedoucí k produkci výstupů, které nezajímají širokou veřejnost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Snížení zájmu veřejnosti o činnost vysokých škol</w:t>
      </w:r>
    </w:p>
    <w:p w:rsidR="00C07CD4" w:rsidRPr="009638F9" w:rsidRDefault="00C07CD4" w:rsidP="00C07CD4">
      <w:pPr>
        <w:rPr>
          <w:sz w:val="20"/>
          <w:szCs w:val="20"/>
        </w:rPr>
      </w:pPr>
      <w:r w:rsidRPr="009638F9">
        <w:rPr>
          <w:sz w:val="20"/>
          <w:szCs w:val="20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24. Spolupráce s regionálním školstvím s cílem získat kvalitní uchazeče o studium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(29%)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Specializované stipendijní programy pro talentované žáky na středních školách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Pořádání celostátních SŠ olympiád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Velmi intenzivní spolupráce cestou účasti ve školských radách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Dny otevřených dveří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Osobní kontakty na výborné úrovni – využití absolventů/pedagogů na SŠ, výjezdy VŠ pedagogů na své mateřské SŠ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Pořádání vzdělávacích akcí pro žáky středních a základních škol (přípravné kurzy, semináře, letní školy, přednášky, praktická cvičení, odborné olympiády)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Existence fakultních SŠ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Realizace propagačních programů na veletrzích vzdělávání (</w:t>
      </w:r>
      <w:proofErr w:type="spellStart"/>
      <w:r w:rsidRPr="009638F9">
        <w:rPr>
          <w:sz w:val="20"/>
          <w:szCs w:val="20"/>
        </w:rPr>
        <w:t>Gaudeamus</w:t>
      </w:r>
      <w:proofErr w:type="spellEnd"/>
      <w:r w:rsidRPr="009638F9">
        <w:rPr>
          <w:sz w:val="20"/>
          <w:szCs w:val="20"/>
        </w:rPr>
        <w:t xml:space="preserve"> Brno, Praha)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Virtuální univerzita pro středoškolské studenty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Spuštění reklamní kampaně na webu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(22%)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Malá kapacita i nízká míra motivace VŠ pedagogů pro práci s regionálním školstvím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Zájem uchazečů o studium a jejich názor na komunikaci s VŠ není zmapován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Pouze kampaňovitost spolupráce, není trvalého charakteru, nedostatečná koordinace akcí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Špatně prováděná prezentace VŠ směrem k uchazečům (v porovnání s konkurencí často neatraktivní; nezasáhne budoucí uchazeče, komunikace je velmi pasivní)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Chybějící koncepce organizace spolupráce se středními školami a jejich vedeními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práce s absolventy mateřské VŠ pracujícími v regionálním školství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Nízká úroveň využití nástrojů jako je web, sociální sítě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Nedostatek propagačních VŠ materiálů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Malá úspěšnost v získávání talentovaných studentů v regionu (většinou odcházejí studovat do Prahy/Brna)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Chybí sdílení databáze kontaktů, které fungují pouze separátně na úrovni fakult/oborů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(28%)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různých hodnocení a žebříčků středních škol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Možnosti konsorciální spolupráce v rámci ostatních VŠ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Nabídka zajímavých témat pro SOČ, podíl </w:t>
      </w:r>
      <w:proofErr w:type="gramStart"/>
      <w:r w:rsidRPr="009638F9">
        <w:rPr>
          <w:b/>
          <w:sz w:val="20"/>
          <w:szCs w:val="20"/>
        </w:rPr>
        <w:t>na</w:t>
      </w:r>
      <w:proofErr w:type="gramEnd"/>
      <w:r w:rsidRPr="009638F9">
        <w:rPr>
          <w:b/>
          <w:sz w:val="20"/>
          <w:szCs w:val="20"/>
        </w:rPr>
        <w:t xml:space="preserve"> SOČ středoškoláků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Zkvalitňování sítě fakultních škol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Cílevědomá spolupráce univerzity se zřizovatelem (krajem) při získávání nejlepších studentů ze SŠ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 a vzdělávací programy společné se SŠ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(20%)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Nedostatek uchazečů na některé obory, obecný nezájem o technické vzdělání ve společnosti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Nízká úroveň vzdělávání na SŠ a z toho plynoucí pokles počtu absolventů s možností uspět na VŠ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Nedostatek finančních prostředků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Konkurenční boj mezi VŠ o absolventy SŠ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Pokles demografické křivky a nedostatek zájemců o studium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Kombinace náročného studia a podfinancování pražských VŠ mohou vést k odlivu studentů směrem na regionální VŠ</w:t>
      </w:r>
    </w:p>
    <w:p w:rsidR="00C07CD4" w:rsidRPr="009638F9" w:rsidRDefault="00C07CD4" w:rsidP="00C07CD4">
      <w:pPr>
        <w:pStyle w:val="Odstavecseseznamem"/>
        <w:spacing w:after="120" w:line="240" w:lineRule="auto"/>
        <w:ind w:left="284"/>
        <w:rPr>
          <w:sz w:val="20"/>
          <w:szCs w:val="20"/>
        </w:rPr>
      </w:pPr>
      <w:r w:rsidRPr="009638F9">
        <w:rPr>
          <w:sz w:val="20"/>
          <w:szCs w:val="20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25. Spolupráce s municipalitou a regionem, státní a veřejnou správou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(31%)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Bohatá třetí role univerzity, podíl na kulturním životě města a kraje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Dobré vztahy s regionální veřejnou správou různých úrovní (magistráty, </w:t>
      </w:r>
      <w:proofErr w:type="gramStart"/>
      <w:r w:rsidRPr="009638F9">
        <w:rPr>
          <w:b/>
          <w:sz w:val="20"/>
          <w:szCs w:val="20"/>
        </w:rPr>
        <w:t>MČ...)</w:t>
      </w:r>
      <w:proofErr w:type="gramEnd"/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VŠ je tradiční a spolehlivý partner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Spolupráce se státní správou na projektech administrovaných orgány státní správy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Členství v profesních organizacích a sdruženích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Celoživotní vzdělávání pro veřejnou správu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Fundraisingové portfolio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Nabídka zvyšování kvalifikace pro pracovníky státní a veřejné správy, CŽV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Praxe studentů ve státní správě a samosprávě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(22%)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Malé osobní kontakty na municipální orgány, nedostatečná schopnost komunikace, koncentrace všech aktivit na úzký okruh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Roztříštěnost a nekoordinovanost aktivit organizačních celků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Nízká míra motivace pracovníků VŠ podílet se na práci komisí a orgánů ve veřejné správě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Nepružnost VŠ vůči všeobecné poptávce, omezené kapacity k realizaci řešení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(27%)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Rozšíření zapojení odborníků z oblasti veřejné správy ve vzdělávání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Zapojení zástupců kraje a města v orgánech VŠ (vědecká rada, správní rada)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Operační programy EU i pro Prahu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Budování dlouhodobých neformálních vztahů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Využití účasti v projektech podporovaných regionem, popř. vytváření společných projektů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Vytvoření legislativních podmínek pro vznik a rozvoj nových forem spolupráce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Zapojení do regionálně inovační strategie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Poradenská a výzkumná činnost pro region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Větší napojení na univerzity partnerských měst a regionů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Rozšíření možnosti uplatnění absolventů VŠ – státní a veřejná správa jsou velkým odběratelem absolventů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Vyšší participace studentů na veřejně prospěšných aktivitách regionu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(20%)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Proměnlivost politických garnitur, politizace veřejné a státní správy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Nezájem ze strany města, regionu a státní správy o spolupráci, administrativní překážky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Postupné snižování finančních prostředků může vést k omezení podpory vysokých škol v regionu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Rozdílné vnímání potřeb rozvoje regionu z pohledu univerzity a kraje, města nebo dalších institucí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Špatný přístup ke strukturálním fondům v Praze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Vysoká konkurence - existence komerčních společností, nabízejících municipalitám služby, které by mohla poskytnout VŠ</w:t>
      </w:r>
    </w:p>
    <w:p w:rsidR="00C07CD4" w:rsidRPr="009638F9" w:rsidRDefault="00C07CD4" w:rsidP="00C07CD4">
      <w:pPr>
        <w:ind w:left="284"/>
        <w:rPr>
          <w:sz w:val="20"/>
          <w:szCs w:val="20"/>
        </w:rPr>
      </w:pPr>
    </w:p>
    <w:p w:rsidR="00247D47" w:rsidRDefault="00247D47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07CD4" w:rsidRPr="009638F9" w:rsidRDefault="00C07CD4" w:rsidP="00247D47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26. Propagace vysokoškolského studia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(31%)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Tradiční Dny otevřených dveří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Bohaté spektrum partnerů, dobré osobní kontakty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Spolupráce s profesními organizacemi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Setkání s partnery a absolventy VŠ, využití mediálně známých absolventů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Popularizace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- vědecký jarmark a Noc vědců (pro širokou veřejnost)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Kvalitní CŽV (letní školy, Univerzita třetího věku)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Prezentace VŠ na Veletrzích vzdělávání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Schopnost nabízet zajímavé a inovativní studijní obory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Prezentace na středních školách, pořádání vzdělávacích akcí pro SŠ a ZŠ (Dětská univerzita)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Oficiální profily VŠ na sociálních sítích (</w:t>
      </w:r>
      <w:proofErr w:type="spellStart"/>
      <w:r w:rsidRPr="009638F9">
        <w:rPr>
          <w:b/>
          <w:sz w:val="20"/>
          <w:szCs w:val="20"/>
        </w:rPr>
        <w:t>Facebook</w:t>
      </w:r>
      <w:proofErr w:type="spellEnd"/>
      <w:r w:rsidRPr="009638F9">
        <w:rPr>
          <w:b/>
          <w:sz w:val="20"/>
          <w:szCs w:val="20"/>
        </w:rPr>
        <w:t xml:space="preserve">, </w:t>
      </w:r>
      <w:proofErr w:type="spellStart"/>
      <w:r w:rsidRPr="009638F9">
        <w:rPr>
          <w:b/>
          <w:sz w:val="20"/>
          <w:szCs w:val="20"/>
        </w:rPr>
        <w:t>Twiter</w:t>
      </w:r>
      <w:proofErr w:type="spellEnd"/>
      <w:r w:rsidRPr="009638F9">
        <w:rPr>
          <w:b/>
          <w:sz w:val="20"/>
          <w:szCs w:val="20"/>
        </w:rPr>
        <w:t xml:space="preserve">, </w:t>
      </w:r>
      <w:proofErr w:type="spellStart"/>
      <w:r w:rsidRPr="009638F9">
        <w:rPr>
          <w:b/>
          <w:sz w:val="20"/>
          <w:szCs w:val="20"/>
        </w:rPr>
        <w:t>YouTube</w:t>
      </w:r>
      <w:proofErr w:type="spellEnd"/>
      <w:r w:rsidRPr="009638F9">
        <w:rPr>
          <w:b/>
          <w:sz w:val="20"/>
          <w:szCs w:val="20"/>
        </w:rPr>
        <w:t>, RSS/Atom), využití nových (elektronických) propagačních cest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Interně vydávaná periodika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Audiovizuální materiály a prostředky komunikace: vzdělávací AV pořady a AV projekty, AV reportáže (vč. studentské televize), </w:t>
      </w:r>
      <w:proofErr w:type="spellStart"/>
      <w:r w:rsidRPr="009638F9">
        <w:rPr>
          <w:sz w:val="20"/>
          <w:szCs w:val="20"/>
        </w:rPr>
        <w:t>promofilmy</w:t>
      </w:r>
      <w:proofErr w:type="spellEnd"/>
      <w:r w:rsidRPr="009638F9">
        <w:rPr>
          <w:sz w:val="20"/>
          <w:szCs w:val="20"/>
        </w:rPr>
        <w:t xml:space="preserve"> a propagační videa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Tradiční jméno a značka VŠ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Propagace školy studenty samotnými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(32%)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Neodpovídající, neaktuální, neintuitivní webové stránky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Nekvalitní a málo intenzivní propagace (včetně webu) v cizích jazycích směrem k zahraničním zájemcům o studium i potenciálním partnerům, nedostatečná propagace univerzity v zahraničí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Absence strategie propagace, roztříštěnost aktivit, nefunguje interní komunikace, absence korporátní identity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Podhodnocené personální obsazení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Nedostatečné finance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Absence dlouhodobé komunikace a vztahu s absolventy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Nízké zapojení studentů VŠ do propagačních aktivit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Konzervatismus akademické obce vůči PR aktivitám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(24%)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 získaní zdrojů z CRP a IRP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Spolupráce se zástupci města a kraje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Obnovení prestiže vysokého školství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Rozšíření cílové skupiny (rodiče, prarodiče, místní úřady, knihovny, neziskové organizace zaměřené na rozvoj vzdělávání aj.)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Větší intenzita působení na SŠ a ZŠ, atraktivní portfolio akcí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Projekty EU umožňující propagaci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a studia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Využít sítě absolventů </w:t>
      </w:r>
      <w:proofErr w:type="spellStart"/>
      <w:r w:rsidRPr="009638F9">
        <w:rPr>
          <w:b/>
          <w:sz w:val="20"/>
          <w:szCs w:val="20"/>
        </w:rPr>
        <w:t>Alumni</w:t>
      </w:r>
      <w:proofErr w:type="spellEnd"/>
      <w:r w:rsidRPr="009638F9">
        <w:rPr>
          <w:b/>
          <w:sz w:val="20"/>
          <w:szCs w:val="20"/>
        </w:rPr>
        <w:t xml:space="preserve"> v PR, k propagaci studia, práce s absolventy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Propojení sociálních sítí se středními školami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Spolupráce s pracovními a personálními agenturami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Připravovaný portál MŠMT, který poskytne jednotlivým cílovým skupinám relevantní informace o dosahovaných výsledcích vysokých škol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(13%)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Neustále rostoucí náklady na propagaci v silně konkurenčním prostředí, nedostatek finančních prostředků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Pokles kvality uchazečů, zájem studovat především lehčí obory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Přesycenost trhu informacemi, nezájem médií, nezájem cílové skupiny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Společenský pokles důvěry v kvalitu vysokoškolského vzdělávání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Konkurence VŠ</w:t>
      </w:r>
    </w:p>
    <w:p w:rsidR="00C07CD4" w:rsidRDefault="00C07CD4" w:rsidP="00C07CD4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 xml:space="preserve">27. Spolupráce s výrobní sférou (popularizace výsledků </w:t>
      </w:r>
      <w:proofErr w:type="spellStart"/>
      <w:r w:rsidRPr="009638F9">
        <w:rPr>
          <w:b/>
          <w:sz w:val="26"/>
          <w:szCs w:val="26"/>
        </w:rPr>
        <w:t>VaV</w:t>
      </w:r>
      <w:proofErr w:type="spellEnd"/>
      <w:r w:rsidRPr="009638F9">
        <w:rPr>
          <w:b/>
          <w:sz w:val="26"/>
          <w:szCs w:val="26"/>
        </w:rPr>
        <w:t>)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(31%)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right="-143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Existence administrativního a poradenského zázemí pro akademickou obec – Centra inovací a transferu technologií, Rady pro spolupráci s praxí, </w:t>
      </w:r>
      <w:proofErr w:type="spellStart"/>
      <w:r w:rsidRPr="009638F9">
        <w:rPr>
          <w:b/>
          <w:sz w:val="20"/>
          <w:szCs w:val="20"/>
        </w:rPr>
        <w:t>Inovacentra</w:t>
      </w:r>
      <w:proofErr w:type="spellEnd"/>
      <w:r w:rsidRPr="009638F9">
        <w:rPr>
          <w:b/>
          <w:sz w:val="20"/>
          <w:szCs w:val="20"/>
        </w:rPr>
        <w:t>, Centra pro přenos poznatků a technologií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Výzkumný potenciál fakult, existence pracovišť spolupracujících s praxí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Systém odborných praxí studentů ve firmách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Řešení bakalářských a diplomových prací na konkrétní zadání organizací výrobní a nevýrobní sféry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Dny kariéry (kontakt firem s potencionálními absolventy, příležitost informovat firmy o nabídce fakult)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Účast univerzity na činnosti klastrů působících v ČR, spolupráce s profesními komorami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Flexibilita výzkumu, řešení na objednávku praxe, aktivní komunikace směrem k firmám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Účast zástupců praxe ve vědeckých radách fakult a dalších poradních orgánech VŠ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Nabídka CŽV pro praxi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(23%)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Individuální, nekoordinovaná spolupráce, absence strategie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Nedostatečný marketing produktů </w:t>
      </w:r>
      <w:proofErr w:type="spellStart"/>
      <w:r w:rsidRPr="009638F9">
        <w:rPr>
          <w:b/>
          <w:sz w:val="20"/>
          <w:szCs w:val="20"/>
        </w:rPr>
        <w:t>VaV</w:t>
      </w:r>
      <w:proofErr w:type="spellEnd"/>
      <w:r w:rsidRPr="009638F9">
        <w:rPr>
          <w:b/>
          <w:sz w:val="20"/>
          <w:szCs w:val="20"/>
        </w:rPr>
        <w:t>, pasivita při nabízení služeb pro organizace výrobní a nevýrobní sféry, omezené možnosti reagovat pružně a rychle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Omezené možnosti spolupráce s výrobní sférou vzhledem k oborové skladbě univerzity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Střety zájmů některých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Omezené nabídkové portfolio VŠ pracovišť s ohledem na potřeby praxe, sporadické aplikační výstupy pro praxi, odtrženost některých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týmů od praxe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Nedostatečné zapojování studentů – kvalifikační práce řeší vesměs teoretické věci odtržené od praxe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Velikost školy (počty studentů a pedagogů) vytváří limity počtu možných potenciálních spoluprací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(24%)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Podpora v rámci grantových aktivit - propojení univerzit a výrobní sféry, společné projekty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Vyšší zapojení špičkových odborníků z praxe do pedagogických a výzkumných aktivit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Příprava studentů pro konkrétní profese ve spolupráci s výrobní sférou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Programy EU nebo státní programy na podporu spolupráce s firmami, další možnosti financování inovací – </w:t>
      </w:r>
      <w:proofErr w:type="spellStart"/>
      <w:r w:rsidRPr="009638F9">
        <w:rPr>
          <w:b/>
          <w:sz w:val="20"/>
          <w:szCs w:val="20"/>
        </w:rPr>
        <w:t>proof-of-concept</w:t>
      </w:r>
      <w:proofErr w:type="spellEnd"/>
      <w:r w:rsidRPr="009638F9">
        <w:rPr>
          <w:b/>
          <w:sz w:val="20"/>
          <w:szCs w:val="20"/>
        </w:rPr>
        <w:t xml:space="preserve">, venture </w:t>
      </w:r>
      <w:proofErr w:type="spellStart"/>
      <w:r w:rsidRPr="009638F9">
        <w:rPr>
          <w:b/>
          <w:sz w:val="20"/>
          <w:szCs w:val="20"/>
        </w:rPr>
        <w:t>capital</w:t>
      </w:r>
      <w:proofErr w:type="spellEnd"/>
      <w:r w:rsidRPr="009638F9">
        <w:rPr>
          <w:b/>
          <w:sz w:val="20"/>
          <w:szCs w:val="20"/>
        </w:rPr>
        <w:t xml:space="preserve"> a </w:t>
      </w:r>
      <w:proofErr w:type="spellStart"/>
      <w:r w:rsidRPr="009638F9">
        <w:rPr>
          <w:b/>
          <w:sz w:val="20"/>
          <w:szCs w:val="20"/>
        </w:rPr>
        <w:t>seed</w:t>
      </w:r>
      <w:proofErr w:type="spellEnd"/>
      <w:r w:rsidRPr="009638F9">
        <w:rPr>
          <w:b/>
          <w:sz w:val="20"/>
          <w:szCs w:val="20"/>
        </w:rPr>
        <w:t xml:space="preserve"> </w:t>
      </w:r>
      <w:proofErr w:type="spellStart"/>
      <w:r w:rsidRPr="009638F9">
        <w:rPr>
          <w:b/>
          <w:sz w:val="20"/>
          <w:szCs w:val="20"/>
        </w:rPr>
        <w:t>capital</w:t>
      </w:r>
      <w:proofErr w:type="spellEnd"/>
      <w:r w:rsidRPr="009638F9">
        <w:rPr>
          <w:b/>
          <w:sz w:val="20"/>
          <w:szCs w:val="20"/>
        </w:rPr>
        <w:t>, inovační vouchery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Rozvoj oborů, které zajímají výrobní sféru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potenciálu a kontaktů úspěšných absolventů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Veřejná podpora platforem sdružujících instituce veřejného života, výzkumné instituce a firmy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(22%)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Malý zájem o spolupráci s VŠ, využívání podnikových výzkumných pracovišť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Nezájem výrobních podniků o inovace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Možnost zneužití neochráněného duševního vlastnictví, spoluvlastnictví výsledků - snížení podílu VŠ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Vzájemná konkurence VŠ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Nedořešený legislativně-právní rámec pro spolupráci s podnikatelskou praxí</w:t>
      </w:r>
    </w:p>
    <w:p w:rsidR="00C07CD4" w:rsidRPr="009638F9" w:rsidRDefault="00C07CD4" w:rsidP="00C07CD4">
      <w:pPr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28. Internacionalizace studijního a pracovního prostředí na VŠ (komunikace v cizích jazycích)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(29%)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Akreditované studijní programy v AJ pro všechny tři stupně studia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Zvyšující se podíl mladších pedagogů s dobrou jazykovou výbavou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Zisk certifikátů ECTS Label, DS Label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Rozsáhlá nabídka předmětů v AJ pro zahraniční výměnné studenty (ERASMUS)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 zabezpečit jazykové vzdělávání vlastních pracovníků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 skládání mezinárodních zkoušek z cizích jazyků na univerzitě (TOEIC, UNICERT)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Pořádání letních škol pro zahraniční studenty na VŠ (i s účastí kmenových studentů VŠ)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Účast zahraničních odborníků a lektorů ve výuce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Zapojení do evropských programů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Podpora mobility studentů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Dostupnost odborných studijních textů a odborné literatury v anglickém jazyce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Kvalitní jazykové vzdělávání zahraničních studentů v českém jazyce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Využívání programů vládních stipendií pro zahraniční studenty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Webové stránky VŠ a jejích součástí v anglickém jazyce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Kvalitní </w:t>
      </w:r>
      <w:proofErr w:type="spellStart"/>
      <w:r w:rsidRPr="009638F9">
        <w:rPr>
          <w:sz w:val="20"/>
          <w:szCs w:val="20"/>
        </w:rPr>
        <w:t>Buddy</w:t>
      </w:r>
      <w:proofErr w:type="spellEnd"/>
      <w:r w:rsidRPr="009638F9">
        <w:rPr>
          <w:sz w:val="20"/>
          <w:szCs w:val="20"/>
        </w:rPr>
        <w:t xml:space="preserve"> systém (kulturní a sportovní vyžití)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Nabídka a studium v double a joint </w:t>
      </w:r>
      <w:proofErr w:type="spellStart"/>
      <w:r w:rsidRPr="009638F9">
        <w:rPr>
          <w:sz w:val="20"/>
          <w:szCs w:val="20"/>
        </w:rPr>
        <w:t>degree</w:t>
      </w:r>
      <w:proofErr w:type="spellEnd"/>
      <w:r w:rsidRPr="009638F9">
        <w:rPr>
          <w:sz w:val="20"/>
          <w:szCs w:val="20"/>
        </w:rPr>
        <w:t xml:space="preserve"> programech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Rozsáhlá síť kvalitních partnerských škol, členství v mezinárodních konsorciích univerzit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(26%)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Malý zájem zahraničních studentů o studijní programy v cizím jazyce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Nedostatečný rozsah studijních opor pro výuku v cizím (anglickém) jazyce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jazyková vybavenost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jazyková vybavenost samotných studentů, málo studentů s dobrou angličtinou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Nízká kvalita webových stránek v cizích jazycích, nedostatečné informace o studiu a kurzech v anglickém jazyce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Velké rozdíly v internacionalizaci mezi jednotlivými součástmi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Nekvalitní zázemí pro zahraniční studenty, malá jazyková vybavenost pracovníků na děkanátech, předpisy pouze v češtině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Nedostatečně proaktivní přístup akademických pracovníků k internacionalizaci prostředí na univerzitě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Málo odborníků ze zahraničí, málo dlouhodobě působících hostujících pedagogů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Nedostatečné finanční zdroje pro adekvátní ohodnocení pedagogů za výuku v angličtině nad rámec úvazku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(25%)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Zvyšující se zájem části studentů o odbornou výuku v cizím jazyce (angličtině), zájem studentů ze třetích zemí (Asie) a zemí bývalého Sovětského svazu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Intenzivnější využívání mezinárodních programů podporujících mobility pedagogů a studentů, mezinárodní strategická partnerství (např. v rámci ERASMUS+)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Příprava stipendijních programů pro studenty z rozvojových zemí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Spolupráce s náborovými agenturami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Zapojení doktorandů a mladých akademických pracovníků do komunikace a odborné výuky v angličtině, event. v dalších cizích jazycích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Zlepšení marketingu, propagace VŠ studia na zahraničních veletrzích vysokého školství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Podpora cizojazyčného prostředí v oblasti služeb a vzdělávání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OP ESF 2014+ pro rozvoj jazykových kompetencí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Zintenzivnění příhraniční spolupráce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Poptávka po DSP programech a </w:t>
      </w:r>
      <w:proofErr w:type="spellStart"/>
      <w:r w:rsidRPr="009638F9">
        <w:rPr>
          <w:sz w:val="20"/>
          <w:szCs w:val="20"/>
        </w:rPr>
        <w:t>postdoc</w:t>
      </w:r>
      <w:proofErr w:type="spellEnd"/>
      <w:r w:rsidRPr="009638F9">
        <w:rPr>
          <w:sz w:val="20"/>
          <w:szCs w:val="20"/>
        </w:rPr>
        <w:t xml:space="preserve"> stážích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Lepší využití partnerských smluv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Zájem zaměstnavatelů o jazykově vybavené absolventy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Připravit kvalitní zázemí pro zahraniční studenty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lastRenderedPageBreak/>
        <w:t>Zařazení povinných předmětů v cizích jazycích v nově připravovaných akreditacích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(19%)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Konkurence ostatních univerzit a VŠ (Evropský region)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Nedostatek finančních prostředků na podporu studia cizinců v ČR (stipendia)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Nedostatek finančních prostředků na zaplacení zahraničních odborníků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Kulturní rozdíly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Vízová politika, imigrační zákony a pravidla </w:t>
      </w:r>
      <w:proofErr w:type="spellStart"/>
      <w:r w:rsidRPr="009638F9">
        <w:rPr>
          <w:b/>
          <w:sz w:val="20"/>
          <w:szCs w:val="20"/>
        </w:rPr>
        <w:t>Shengenského</w:t>
      </w:r>
      <w:proofErr w:type="spellEnd"/>
      <w:r w:rsidRPr="009638F9">
        <w:rPr>
          <w:b/>
          <w:sz w:val="20"/>
          <w:szCs w:val="20"/>
        </w:rPr>
        <w:t xml:space="preserve"> prostoru (odmítání udělení víz i v případech, které neohrožují bezpečnost státu)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Nezájem českých studentů o studium v cizích jazycích, málo studentů s odpovídající schopností komunikovat v cizím jazyce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Zdlouhavý a netransparentní proces uznávání předchozího zahraničního vzdělání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Odliv jazykově vybavených akademických pracovníků do aplikační sféry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Nízký zájem zahraničních studentů o zpoplatněné studium v rámci ucelených studijních programů akreditovaných v cizích jazycích</w:t>
      </w:r>
    </w:p>
    <w:p w:rsidR="00C07CD4" w:rsidRPr="009638F9" w:rsidRDefault="00C07CD4" w:rsidP="00C07CD4">
      <w:pPr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29. Příprava absolventů na život a práci v multikulturním a/nebo mezinárodním prostředí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(32%)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Studium cizinců utváří pro studenty mezinárodní prostředí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Zahraniční studijní pobyty, získávání zkušeností, povinný pobyt pro doktorandy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Možnosti praxí a témat kvalifikačních prací ze zahraničí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Stoupající procento tzv. </w:t>
      </w:r>
      <w:proofErr w:type="spellStart"/>
      <w:r w:rsidRPr="009638F9">
        <w:rPr>
          <w:sz w:val="20"/>
          <w:szCs w:val="20"/>
        </w:rPr>
        <w:t>interships</w:t>
      </w:r>
      <w:proofErr w:type="spellEnd"/>
      <w:r w:rsidRPr="009638F9">
        <w:rPr>
          <w:sz w:val="20"/>
          <w:szCs w:val="20"/>
        </w:rPr>
        <w:t xml:space="preserve"> ve firmách mimo ČR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Pravidelná výuka anglického a dalšího cizího jazyka ve všech studijních programech po celou dobu studia, povinné absolvování odborného předmětu v cizím jazyce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Společná výuka českých a zahraničních studentů (v českých i anglických oborech)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Fungující "</w:t>
      </w:r>
      <w:proofErr w:type="spellStart"/>
      <w:r w:rsidRPr="009638F9">
        <w:rPr>
          <w:sz w:val="20"/>
          <w:szCs w:val="20"/>
        </w:rPr>
        <w:t>buddy</w:t>
      </w:r>
      <w:proofErr w:type="spellEnd"/>
      <w:r w:rsidRPr="009638F9">
        <w:rPr>
          <w:sz w:val="20"/>
          <w:szCs w:val="20"/>
        </w:rPr>
        <w:t>" systém v rámci LLP Erasmus a aktivity ESN, velmi aktivní studentské organizace jako ESC, AISEC, IAESTE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Účast studentů (magistrů a především doktorandů) na mezinárodních výzkumných projektech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Spolupráce s místními pobočkami nadnárodních společností v oblasti studentských praxí některých fakult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Možnost studia odborných kurzů vyučovaných zahraničními hostujícími profesory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Řada předmětů zaměřená na problematiku </w:t>
      </w:r>
      <w:proofErr w:type="spellStart"/>
      <w:r w:rsidRPr="009638F9">
        <w:rPr>
          <w:sz w:val="20"/>
          <w:szCs w:val="20"/>
        </w:rPr>
        <w:t>multikulturality</w:t>
      </w:r>
      <w:proofErr w:type="spellEnd"/>
      <w:r w:rsidRPr="009638F9">
        <w:rPr>
          <w:sz w:val="20"/>
          <w:szCs w:val="20"/>
        </w:rPr>
        <w:t xml:space="preserve"> a interkulturního vyjednávání (včetně </w:t>
      </w:r>
      <w:proofErr w:type="spellStart"/>
      <w:r w:rsidRPr="009638F9">
        <w:rPr>
          <w:sz w:val="20"/>
          <w:szCs w:val="20"/>
        </w:rPr>
        <w:t>softskills</w:t>
      </w:r>
      <w:proofErr w:type="spellEnd"/>
      <w:r w:rsidRPr="009638F9">
        <w:rPr>
          <w:sz w:val="20"/>
          <w:szCs w:val="20"/>
        </w:rPr>
        <w:t>)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(24%)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Identita a prostředí školy nejsou nastaveny na cizojazyčný provoz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Nedostatek prostředků na podporu většího počtu zahraničních stáží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Chybějící kompetence akademických pracovníků, vnímání výuky v cizím jazyce jako práce navíc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 vždy optimální a efektivní výuka cizích jazyků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Nedostatečný zájem o zahraniční studijní pobyty a praxe ze strany studentů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Málo rozvinutá spolupráce se zahraničními firmami, kde by studenti mohli najít pracovní uplatnění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Málo příležitostí spolupracovat v mezinárodních týmech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Rozdílná míra internacionalizace jednotlivých fakult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Omezená úroveň podpory pro práci klubů a </w:t>
      </w:r>
      <w:proofErr w:type="spellStart"/>
      <w:r w:rsidRPr="009638F9">
        <w:rPr>
          <w:sz w:val="20"/>
          <w:szCs w:val="20"/>
        </w:rPr>
        <w:t>buddy</w:t>
      </w:r>
      <w:proofErr w:type="spellEnd"/>
      <w:r w:rsidRPr="009638F9">
        <w:rPr>
          <w:sz w:val="20"/>
          <w:szCs w:val="20"/>
        </w:rPr>
        <w:t xml:space="preserve"> spolků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(26%)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Rozšiřování spolupráce se zahraničními partnery, spolupráce se světovými organizacemi (OSN, FAO), zapojení do mezinárodních sítí (např. ESN, v rámci UNICA, EUROPAEUM)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Rozšíření společných studijních programů tzv. joint/double </w:t>
      </w:r>
      <w:proofErr w:type="spellStart"/>
      <w:r w:rsidRPr="009638F9">
        <w:rPr>
          <w:sz w:val="20"/>
          <w:szCs w:val="20"/>
        </w:rPr>
        <w:t>degree</w:t>
      </w:r>
      <w:proofErr w:type="spellEnd"/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Dostatečně kapacitní nabídka výuky cizích jazyků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Široká nabídka zahraničních stipendií, rozšíření možností studentské zahraniční odborné praxe během studia, využití dostupných možností Erasmus+ a programů MŠMT na podporu mobility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Spolupráce s mezinárodními firmami při nabídce stáží (praxí) studentům (ideálně v zahraničí prostřednictvím mezinárodních firem), rostoucí důraz kladený zaměstnavateli na zahraniční zkušenosti kandidátů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Kvalitní a dostatečně široká nabídka studijních oborů v cizích jazycích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Vytvoření národních oborových sítí pro praktické stáže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Rozšíření mezinárodních týmů a zapojení studentů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Přijímání nových pracovníků s podmínkou alespoň roční zahraniční praxe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(19%)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Narůstající multikulturní intolerance společnosti ovlivňující možnosti motivace studentů pro multikulturní přístup, neochota studentů zapojit se do mezinárodního prostředí, resp. opustit prostředí domácí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Legislativa související s uzavřeným pracovním trhem s některými zeměmi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Konkurence v důsledku globalizace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Odchod kvalitních studentů/absolventů do zahraničí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Významné rozdíly v jazykové vybavenosti studentů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Úbytek peněz na zahraniční mobilitu a zahraniční spolupráci</w:t>
      </w:r>
    </w:p>
    <w:p w:rsidR="00C07CD4" w:rsidRDefault="00C07CD4" w:rsidP="00C07CD4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30. Zahraniční mobilita studentů a akademických pracovníků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(28%)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Propracovaný systém podpory zahraničních mobilit kombinující využití různých zdrojů (krátkodobé i dlouhodobé)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Administrativní zázemí pro vyjíždějící i přijíždějící studenty, kompetentní pracovníci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Vysoká pravděpodobnost výjezdu na studijní pobyt či pracovní stáž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Poměrně široká škála typů mobilit, vysoký počet partnerských institucí a relativně kvalitní portfolio </w:t>
      </w:r>
      <w:proofErr w:type="spellStart"/>
      <w:r w:rsidRPr="009638F9">
        <w:rPr>
          <w:b/>
          <w:sz w:val="20"/>
          <w:szCs w:val="20"/>
        </w:rPr>
        <w:t>erasmovských</w:t>
      </w:r>
      <w:proofErr w:type="spellEnd"/>
      <w:r w:rsidRPr="009638F9">
        <w:rPr>
          <w:b/>
          <w:sz w:val="20"/>
          <w:szCs w:val="20"/>
        </w:rPr>
        <w:t xml:space="preserve"> i mimoevropských škol a aktivních kontaktů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Dostatek kontaktů, spolupráce s řadou prestižních univerzit, význam osobních vztahů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Atraktivita místa s kvalitními podmínkami pro život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Kompatibilita oborů s obory nabízenými na partnerských školách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Zapojení studentů do organizačního zajištění mobility (</w:t>
      </w:r>
      <w:proofErr w:type="spellStart"/>
      <w:r w:rsidRPr="009638F9">
        <w:rPr>
          <w:sz w:val="20"/>
          <w:szCs w:val="20"/>
        </w:rPr>
        <w:t>buddy</w:t>
      </w:r>
      <w:proofErr w:type="spellEnd"/>
      <w:r w:rsidRPr="009638F9">
        <w:rPr>
          <w:sz w:val="20"/>
          <w:szCs w:val="20"/>
        </w:rPr>
        <w:t xml:space="preserve"> kluby)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Dobrá informovanost o možnosti mobilit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Kvalitní univerzitní infrastruktura (ubytování, sportovní a kulturní možnosti)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(27%)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Problémy s uznáváním studia v zahraničí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Nízký počet vyjíždějících pedagogů na některých fakultách z důvodu vysokého pedagogického úvazku a aktivní tvůrčí činnosti, problém zastupitelnosti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Prostorové a personální limity pro další rozšiřování mobility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Nedostatečné jazykové vybavení studentů i pedagogů, u studentů se týká i přijíždějících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Nedostatečná reciprocita mobilit studentů i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Nedostatečné prostředky pro působení špičkových zahraničních akademických pracovníků na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Absence dlouhodobější mobility u doktorských programů i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nabídka předmětů v angličtině pro přijíždějící studenty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Geografická nevyváženost mobilit (severozápad - jihovýchod)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Nízký zájem studentů o zahraniční mobilitu, nezájem studentů o studium v mimoevropských zemích</w:t>
      </w:r>
    </w:p>
    <w:p w:rsidR="00C07CD4" w:rsidRPr="009638F9" w:rsidRDefault="00C07CD4" w:rsidP="00C07CD4">
      <w:pPr>
        <w:tabs>
          <w:tab w:val="left" w:pos="2684"/>
        </w:tabs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(23%)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programu mobilit EU Erasmus + (opakovaná mobilita)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ESF 2014+ pro rozvoj jazykových kompetencí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Zájem studentů – samoplátců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Orientace na kvalitní partnerské zahraniční VŠ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Institucionálního plánu a Rozvojových programů, stipendijní pobyty MŠMT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Další utváření společných double a případně i joint </w:t>
      </w:r>
      <w:proofErr w:type="spellStart"/>
      <w:r w:rsidRPr="009638F9">
        <w:rPr>
          <w:sz w:val="20"/>
          <w:szCs w:val="20"/>
        </w:rPr>
        <w:t>degree</w:t>
      </w:r>
      <w:proofErr w:type="spellEnd"/>
      <w:r w:rsidRPr="009638F9">
        <w:rPr>
          <w:sz w:val="20"/>
          <w:szCs w:val="20"/>
        </w:rPr>
        <w:t xml:space="preserve"> programů s partnerskými univerzitami, které podporují mobility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Orientace na mimoevropské země, diverzifikace zdrojů financování mimoevropských </w:t>
      </w:r>
      <w:proofErr w:type="spellStart"/>
      <w:r w:rsidRPr="009638F9">
        <w:rPr>
          <w:sz w:val="20"/>
          <w:szCs w:val="20"/>
        </w:rPr>
        <w:t>mobilitních</w:t>
      </w:r>
      <w:proofErr w:type="spellEnd"/>
      <w:r w:rsidRPr="009638F9">
        <w:rPr>
          <w:sz w:val="20"/>
          <w:szCs w:val="20"/>
        </w:rPr>
        <w:t xml:space="preserve"> programů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Zařazení stáže v cizině jako podmínka pro karierní postup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(22%)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Finanční náročnost studia/stáže v zahraničí, nedostatek financí, zejména pro zaměstnanecké výjezdy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Nízká motivace zahraničních univerzit participovat na </w:t>
      </w:r>
      <w:proofErr w:type="spellStart"/>
      <w:r w:rsidRPr="009638F9">
        <w:rPr>
          <w:sz w:val="20"/>
          <w:szCs w:val="20"/>
        </w:rPr>
        <w:t>mobilitních</w:t>
      </w:r>
      <w:proofErr w:type="spellEnd"/>
      <w:r w:rsidRPr="009638F9">
        <w:rPr>
          <w:sz w:val="20"/>
          <w:szCs w:val="20"/>
        </w:rPr>
        <w:t xml:space="preserve"> programech, malý zájem o spolupráci ze strany VŠ z vyspělých zemí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Problematika uznávání zahraničních mobilit do studia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Nevyrovnaná úroveň studentů, nerealistické představy studentů o studiu v zahraničí, nedostatek motivovaných studentů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Komplikovaná vízová politika ČR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Narůstající administrativní zátěž a nedostatek kompetentních pracovníků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Nízká atraktivita studia na VŠ v ČR pro zahraniční studenty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Přechod studentů VŠ na zahraniční univerzitu jako následek absolvování mobility ("odliv mozků")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Malý zájem studentů o zahraniční pobyty</w:t>
      </w:r>
    </w:p>
    <w:p w:rsidR="00C07CD4" w:rsidRPr="009638F9" w:rsidRDefault="00C07CD4" w:rsidP="00C07CD4">
      <w:pPr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31. Mezinárodní spolupráce v oblasti vzdělávání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(29%)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Hostující vyučující ze zahraničí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Vysoký počet mezinárodních smluv (Erasmus, Erasmus </w:t>
      </w:r>
      <w:proofErr w:type="spellStart"/>
      <w:r w:rsidRPr="009638F9">
        <w:rPr>
          <w:b/>
          <w:sz w:val="20"/>
          <w:szCs w:val="20"/>
        </w:rPr>
        <w:t>Mundus</w:t>
      </w:r>
      <w:proofErr w:type="spellEnd"/>
      <w:r w:rsidRPr="009638F9">
        <w:rPr>
          <w:b/>
          <w:sz w:val="20"/>
          <w:szCs w:val="20"/>
        </w:rPr>
        <w:t>, aj.) a realizovaných studijních pobytů, dlouhodobá aktivní spolupráce se zahraničními partnerskými univerzitami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Realizace společných vzdělávacích projektů studijních programů (joint </w:t>
      </w:r>
      <w:proofErr w:type="spellStart"/>
      <w:r w:rsidRPr="009638F9">
        <w:rPr>
          <w:b/>
          <w:sz w:val="20"/>
          <w:szCs w:val="20"/>
        </w:rPr>
        <w:t>degree</w:t>
      </w:r>
      <w:proofErr w:type="spellEnd"/>
      <w:r w:rsidRPr="009638F9">
        <w:rPr>
          <w:b/>
          <w:sz w:val="20"/>
          <w:szCs w:val="20"/>
        </w:rPr>
        <w:t xml:space="preserve">, double </w:t>
      </w:r>
      <w:proofErr w:type="spellStart"/>
      <w:r w:rsidRPr="009638F9">
        <w:rPr>
          <w:b/>
          <w:sz w:val="20"/>
          <w:szCs w:val="20"/>
        </w:rPr>
        <w:t>degree</w:t>
      </w:r>
      <w:proofErr w:type="spellEnd"/>
      <w:r w:rsidRPr="009638F9">
        <w:rPr>
          <w:b/>
          <w:sz w:val="20"/>
          <w:szCs w:val="20"/>
        </w:rPr>
        <w:t>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Zahraniční experti v grémiích VŠ a experti českých VŠ v zahraničních institucích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Členství univerzity v mezinárodních organizacích a platformách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Význam ocenění DS Label, ECTS Label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Udělování stipendií zahraničním studentům z rozvojových zemí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Využívání různých zdrojů financování, zejména ESF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Letní školy, jazykové kurzy a další vzdělávací aktivity - široká nabídka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Dobré jméno VŠ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(24%)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Vysoká míry formálnosti u části smluvních vztahů se zahraničními partnery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Nízké materiální (i symbolické) ohodnocení pedagogů, kteří jsou aktivní v mezinárodní spolupráci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Přílišná orientace na EU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Vytíženost pedagogů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Nízký počet samoplátců ze zahraničí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Malá nabídka oborů, programů v AJ a jiných jazycích, málo double / joint </w:t>
      </w:r>
      <w:proofErr w:type="spellStart"/>
      <w:r w:rsidRPr="009638F9">
        <w:rPr>
          <w:b/>
          <w:sz w:val="20"/>
          <w:szCs w:val="20"/>
        </w:rPr>
        <w:t>degree</w:t>
      </w:r>
      <w:proofErr w:type="spellEnd"/>
      <w:r w:rsidRPr="009638F9">
        <w:rPr>
          <w:b/>
          <w:sz w:val="20"/>
          <w:szCs w:val="20"/>
        </w:rPr>
        <w:t xml:space="preserve"> programů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kapacita školy, nedostatečná administrativa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Chybějící všeobecně dostupné informace o rozsahu a struktuře spolupráce v oblasti vzdělávání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Nedostatečné jazykové kompetence části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Absence proaktivního přístupu některých fakult k rozvoji mezinárodní spolupráce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(26%)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Akreditace nových double / joint  </w:t>
      </w:r>
      <w:proofErr w:type="spellStart"/>
      <w:r w:rsidRPr="009638F9">
        <w:rPr>
          <w:b/>
          <w:sz w:val="20"/>
          <w:szCs w:val="20"/>
        </w:rPr>
        <w:t>degree</w:t>
      </w:r>
      <w:proofErr w:type="spellEnd"/>
      <w:r w:rsidRPr="009638F9">
        <w:rPr>
          <w:b/>
          <w:sz w:val="20"/>
          <w:szCs w:val="20"/>
        </w:rPr>
        <w:t xml:space="preserve"> programů, pomohlo by zjednodušení akreditačního procesu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Větší propagace VŠ v zahraničí, podpora MŠMT při propagaci českých vysokých škol v zahraničí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Solidní umístění VŠ v zahraničních žebříčcích a pozitivní reflexe tohoto umístění zahraničními partnery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Usilovat o dlouhodobé zapojení hostujících zahraničních vyučujících do výuky, posílení individuálních zahraničních kontaktů a možností spolupráce, vytvoření odpovídajících podmínek na VŠ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Inspirace zkušenostmi domácích vysokých škol při tvorbě společných mezinárodních studijních programů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příhraniční spolupráce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Diverzifikace zdrojů financování spolupráce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Hledání partnerů mimo EU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Využívání možností v rámci mezinárodních univerzitních a profesních sítí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(21%)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Vízové problémy, migrační a azylová politika ČR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Nedostatek finančních prostředků, obtížná udržitelnost po skončení financování z EU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Nezájem zahraničních partnerů o rozšíření spolupráce, pokles atraktivity ČR pro některé partnery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Finanční náročnost zajišťování a zařazování zahraničních lektorů do výuky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Rostoucí byrokracie v rámci EU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Lišící se legislativa v oblasti vzdělávání na VŠ v jednotlivých zemích, nekonzistence studijních programů vhodných pro spolupráci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Odliv jazykově vybavených akademických pracovníků do aplikační sféry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Přeceňování významu prestižních žebříčků (QS a ARWU) a diskvalifikace malých univerzit (prakticky všechny v ČR)</w:t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0"/>
          <w:szCs w:val="20"/>
        </w:rPr>
        <w:br w:type="page"/>
      </w:r>
      <w:r w:rsidRPr="009638F9">
        <w:rPr>
          <w:b/>
          <w:sz w:val="26"/>
          <w:szCs w:val="26"/>
        </w:rPr>
        <w:lastRenderedPageBreak/>
        <w:t>32. Mezinárodní spolupráce v oblasti vědy a výzkumu a tvůrčích aktivit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(30%)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Zkušenost s organizací mezinárodních odborných akcí a workshopů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Účast zaměstnanců univerzity v redakčních radách prestižních mezinárodních časopisů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Podpora transferu know-how i pro mezinárodní prostředí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Vědecké projekty řešené společně se zahraničními VŠ, zavedená spolupráce se špičkovými zahraničními pracovišti, dobré osobní kontakty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Existence strategie pro mezinárodní spolupráci v oblasti vědy, otevřené prostředí pro zahraniční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pracovníky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Na VŠ pracují mezinárodně uznávaní pracovníci, kteří jsou schopni mezinárodní vědecké a výzkumné spolupráce, publikovat výsledky práce se zahraničními vědci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Rostoucí intenzita zapojování se do Rámcových programů EU (FP7, </w:t>
      </w:r>
      <w:proofErr w:type="spellStart"/>
      <w:r w:rsidRPr="009638F9">
        <w:rPr>
          <w:sz w:val="20"/>
          <w:szCs w:val="20"/>
        </w:rPr>
        <w:t>Horizon</w:t>
      </w:r>
      <w:proofErr w:type="spellEnd"/>
      <w:r w:rsidRPr="009638F9">
        <w:rPr>
          <w:sz w:val="20"/>
          <w:szCs w:val="20"/>
        </w:rPr>
        <w:t xml:space="preserve"> 2020)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Spolupráce v rámci mezinárodních profesních organizací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Spolupráce s nadnárodními společnostmi v oblasti </w:t>
      </w:r>
      <w:proofErr w:type="spellStart"/>
      <w:r w:rsidRPr="009638F9">
        <w:rPr>
          <w:sz w:val="20"/>
          <w:szCs w:val="20"/>
        </w:rPr>
        <w:t>VaV</w:t>
      </w:r>
      <w:proofErr w:type="spellEnd"/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Důraz na mobilitu a zahraniční zkušenost doktorandů a post-doků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Finanční odměna pro pracovníky, kteří získají mezinárodní projekty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(26%)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Nezkušenost a částečná neochota některých pracovníků univerzity participovat na mezinárodních aktivitách ve vědě, málo intenzivní zahraniční spolupráce, velké rozdíly mezi součástmi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Odborné tvůrčí aktivity v zahraničí (účast na konferencích, publikační činnost) nejsou systematicky podporovány motivačním odměňováním, hlavně u mladých zaměstnanců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Omezené možnosti mezinárodní spolupráce u některých tzv. "národních" oborů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Malý počet odborných publikací vydaných v zahraničí, nedostatečná jazyková vybavenost akademických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Malý počet prestižních vědeckých individuálních projektů (např. ERC), velmi nízký počet podávaných projektů pro Rámcové programy EU, ve kterých VŠ z ČR vystupuje jako koordinátor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Stále nízký poměr příjmů z mezinárodních grantů ve vztahu k celkovým prostředkům určeným na </w:t>
      </w:r>
      <w:proofErr w:type="spellStart"/>
      <w:r w:rsidRPr="009638F9">
        <w:rPr>
          <w:b/>
          <w:sz w:val="20"/>
          <w:szCs w:val="20"/>
        </w:rPr>
        <w:t>VaV</w:t>
      </w:r>
      <w:proofErr w:type="spellEnd"/>
      <w:r w:rsidRPr="009638F9">
        <w:rPr>
          <w:b/>
          <w:sz w:val="20"/>
          <w:szCs w:val="20"/>
        </w:rPr>
        <w:t xml:space="preserve">, nízká úspěšnost projektových žádostí v rámci </w:t>
      </w:r>
      <w:proofErr w:type="spellStart"/>
      <w:r w:rsidRPr="009638F9">
        <w:rPr>
          <w:b/>
          <w:sz w:val="20"/>
          <w:szCs w:val="20"/>
        </w:rPr>
        <w:t>VaV</w:t>
      </w:r>
      <w:proofErr w:type="spellEnd"/>
      <w:r w:rsidRPr="009638F9">
        <w:rPr>
          <w:b/>
          <w:sz w:val="20"/>
          <w:szCs w:val="20"/>
        </w:rPr>
        <w:t xml:space="preserve"> v mezinárodním měřítku, malé zkušenosti většiny akademiků s mezinárodními projekty a spoluprací.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Nedostatek prostředků na společné projekty, nedostatečné technické zázemí, obtížně lze motivačně mzdově ocenit zahraniční odborníky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Absence stáží doktorandů v zahraničí a naopak málo zahraničních post-dok a mladých vědeckých pracovníků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Nedostatečné zázemí v rámci VŠ pro administraci náročných zahraničních projektů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(25%)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Zastoupení v odborných a profesních sítích v rámci EU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Rozšiřování spolupráce se zahraničními firmami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Začlenění mladých zahraničních vědeckých pracovníků (post-</w:t>
      </w:r>
      <w:proofErr w:type="spellStart"/>
      <w:r w:rsidRPr="009638F9">
        <w:rPr>
          <w:sz w:val="20"/>
          <w:szCs w:val="20"/>
        </w:rPr>
        <w:t>docs</w:t>
      </w:r>
      <w:proofErr w:type="spellEnd"/>
      <w:r w:rsidRPr="009638F9">
        <w:rPr>
          <w:sz w:val="20"/>
          <w:szCs w:val="20"/>
        </w:rPr>
        <w:t>) do vzdělávací činnosti fakult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Zapojení se do nových prestižních </w:t>
      </w:r>
      <w:proofErr w:type="spellStart"/>
      <w:r w:rsidRPr="009638F9">
        <w:rPr>
          <w:b/>
          <w:sz w:val="20"/>
          <w:szCs w:val="20"/>
        </w:rPr>
        <w:t>VaV</w:t>
      </w:r>
      <w:proofErr w:type="spellEnd"/>
      <w:r w:rsidRPr="009638F9">
        <w:rPr>
          <w:b/>
          <w:sz w:val="20"/>
          <w:szCs w:val="20"/>
        </w:rPr>
        <w:t xml:space="preserve"> programů, které jsou podmíněny mezinárodní spoluprací (</w:t>
      </w:r>
      <w:proofErr w:type="spellStart"/>
      <w:r w:rsidRPr="009638F9">
        <w:rPr>
          <w:b/>
          <w:sz w:val="20"/>
          <w:szCs w:val="20"/>
        </w:rPr>
        <w:t>Horizon</w:t>
      </w:r>
      <w:proofErr w:type="spellEnd"/>
      <w:r w:rsidRPr="009638F9">
        <w:rPr>
          <w:b/>
          <w:sz w:val="20"/>
          <w:szCs w:val="20"/>
        </w:rPr>
        <w:t xml:space="preserve"> 2020)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Velký objem prostředků na mezinárodní výzkum, využití všech forem financování tuzemských a zahraničních poskytovatelů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Příhraniční spolupráce (SRN, Rakousko, Polsko)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Posílení propagace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na VŠ v zahraničí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Možnost široké mezinárodní spolupráce díky vybudované moderní výzkumné infrastruktuře, využití potenciálu nových výzkumných center vybudovaných z prostředků OP </w:t>
      </w:r>
      <w:proofErr w:type="spellStart"/>
      <w:r w:rsidRPr="009638F9">
        <w:rPr>
          <w:b/>
          <w:sz w:val="20"/>
          <w:szCs w:val="20"/>
        </w:rPr>
        <w:t>VaVpI</w:t>
      </w:r>
      <w:proofErr w:type="spellEnd"/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Možnosti výzkumné spolupráce v oblastech mimo Evropu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Těsná spolupráce s Czech </w:t>
      </w:r>
      <w:proofErr w:type="spellStart"/>
      <w:r w:rsidRPr="009638F9">
        <w:rPr>
          <w:sz w:val="20"/>
          <w:szCs w:val="20"/>
        </w:rPr>
        <w:t>Investem</w:t>
      </w:r>
      <w:proofErr w:type="spellEnd"/>
      <w:r w:rsidRPr="009638F9">
        <w:rPr>
          <w:sz w:val="20"/>
          <w:szCs w:val="20"/>
        </w:rPr>
        <w:t xml:space="preserve">, Hospodářskou komorou ČR, nabídka seminářů a pomoci ze strany Technologického centra AV, využití aktivit kanceláře </w:t>
      </w:r>
      <w:proofErr w:type="spellStart"/>
      <w:r w:rsidRPr="009638F9">
        <w:rPr>
          <w:sz w:val="20"/>
          <w:szCs w:val="20"/>
        </w:rPr>
        <w:t>Czelo</w:t>
      </w:r>
      <w:proofErr w:type="spellEnd"/>
      <w:r w:rsidRPr="009638F9">
        <w:rPr>
          <w:sz w:val="20"/>
          <w:szCs w:val="20"/>
        </w:rPr>
        <w:t xml:space="preserve"> v Bruselu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lastRenderedPageBreak/>
        <w:t>T (19%)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Rostoucí konkurence v mezinárodním prostředí usilující o mezinárodní granty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Nezájem zahraničních partnerů o spolupráci v oblasti </w:t>
      </w:r>
      <w:proofErr w:type="spellStart"/>
      <w:r w:rsidRPr="009638F9">
        <w:rPr>
          <w:b/>
          <w:sz w:val="20"/>
          <w:szCs w:val="20"/>
        </w:rPr>
        <w:t>VaV</w:t>
      </w:r>
      <w:proofErr w:type="spellEnd"/>
      <w:r w:rsidRPr="009638F9">
        <w:rPr>
          <w:b/>
          <w:sz w:val="20"/>
          <w:szCs w:val="20"/>
        </w:rPr>
        <w:t>, přesun zájmu zahraničních partnerů do dynamičtěji se rozvíjejících částí světa (Asie, Jižní Amerika)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Rostoucí konkurence mezi VVŠ může vést k obtížím při hledání partnerů pro vědecké a vzdělávací aktivity, nebezpečí snížení motivace pro spolupráci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Podfinancování VŠ a další snižování prostředků na vědecký výzkum ze státního rozpočtu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 xml:space="preserve">Stále se zvyšující míra administrativní zátěže u projektů </w:t>
      </w:r>
      <w:proofErr w:type="spellStart"/>
      <w:r w:rsidRPr="009638F9">
        <w:rPr>
          <w:b/>
          <w:sz w:val="20"/>
          <w:szCs w:val="20"/>
        </w:rPr>
        <w:t>VaV</w:t>
      </w:r>
      <w:proofErr w:type="spellEnd"/>
      <w:r w:rsidRPr="009638F9">
        <w:rPr>
          <w:b/>
          <w:sz w:val="20"/>
          <w:szCs w:val="20"/>
        </w:rPr>
        <w:t>, včetně mezinárodních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Izolace, ustrnutí na lokální národní úrovni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Odlišné národní legislativy ztěžující fungování mezinárodních projektů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Odchod kapacit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z VŠ do aplikační sféry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Opětovně ztížený a omezený přístup Prahy k </w:t>
      </w:r>
      <w:proofErr w:type="gramStart"/>
      <w:r w:rsidRPr="009638F9">
        <w:rPr>
          <w:sz w:val="20"/>
          <w:szCs w:val="20"/>
        </w:rPr>
        <w:t>OP</w:t>
      </w:r>
      <w:proofErr w:type="gramEnd"/>
      <w:r w:rsidRPr="009638F9">
        <w:rPr>
          <w:sz w:val="20"/>
          <w:szCs w:val="20"/>
        </w:rPr>
        <w:t xml:space="preserve"> VVV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Rostoucí tlak na přesun výzkumu do oblasti aplikací a inovací, což výrazně komplikuje mezinárodní spolupráci i následné využití výsledků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Riziko, že excelentní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pracovníci zůstanou trvale v zahraničí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Hospodářská krize v Evropě, která způsobí omezování finančních prostředků do </w:t>
      </w:r>
      <w:proofErr w:type="spellStart"/>
      <w:r w:rsidRPr="009638F9">
        <w:rPr>
          <w:sz w:val="20"/>
          <w:szCs w:val="20"/>
        </w:rPr>
        <w:t>VaV</w:t>
      </w:r>
      <w:proofErr w:type="spellEnd"/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Chybějící prostředky na dofinancování nákladných zahraničních </w:t>
      </w:r>
      <w:proofErr w:type="spellStart"/>
      <w:r w:rsidRPr="009638F9">
        <w:rPr>
          <w:sz w:val="20"/>
          <w:szCs w:val="20"/>
        </w:rPr>
        <w:t>VaV</w:t>
      </w:r>
      <w:proofErr w:type="spellEnd"/>
      <w:r w:rsidRPr="009638F9">
        <w:rPr>
          <w:sz w:val="20"/>
          <w:szCs w:val="20"/>
        </w:rPr>
        <w:t xml:space="preserve"> projektů</w:t>
      </w:r>
    </w:p>
    <w:p w:rsidR="00C07CD4" w:rsidRPr="009638F9" w:rsidRDefault="00C07CD4" w:rsidP="00C07CD4">
      <w:pPr>
        <w:rPr>
          <w:sz w:val="20"/>
          <w:szCs w:val="20"/>
        </w:rPr>
      </w:pPr>
      <w:r w:rsidRPr="009638F9">
        <w:rPr>
          <w:sz w:val="20"/>
          <w:szCs w:val="20"/>
        </w:rPr>
        <w:br w:type="page"/>
      </w:r>
    </w:p>
    <w:p w:rsidR="00C07CD4" w:rsidRPr="009638F9" w:rsidRDefault="00C07CD4" w:rsidP="00C07CD4">
      <w:pPr>
        <w:rPr>
          <w:b/>
          <w:sz w:val="26"/>
          <w:szCs w:val="26"/>
        </w:rPr>
      </w:pPr>
      <w:r w:rsidRPr="009638F9">
        <w:rPr>
          <w:b/>
          <w:sz w:val="26"/>
          <w:szCs w:val="26"/>
        </w:rPr>
        <w:lastRenderedPageBreak/>
        <w:t>33. Mezinárodní spolupráce v dalších procesech spojených s fungováním VŠ (např. přenos „</w:t>
      </w:r>
      <w:proofErr w:type="spellStart"/>
      <w:r w:rsidRPr="009638F9">
        <w:rPr>
          <w:b/>
          <w:sz w:val="26"/>
          <w:szCs w:val="26"/>
        </w:rPr>
        <w:t>good</w:t>
      </w:r>
      <w:proofErr w:type="spellEnd"/>
      <w:r w:rsidRPr="009638F9">
        <w:rPr>
          <w:b/>
          <w:sz w:val="26"/>
          <w:szCs w:val="26"/>
        </w:rPr>
        <w:t xml:space="preserve"> </w:t>
      </w:r>
      <w:proofErr w:type="spellStart"/>
      <w:r w:rsidRPr="009638F9">
        <w:rPr>
          <w:b/>
          <w:sz w:val="26"/>
          <w:szCs w:val="26"/>
        </w:rPr>
        <w:t>practices</w:t>
      </w:r>
      <w:proofErr w:type="spellEnd"/>
      <w:r w:rsidRPr="009638F9">
        <w:rPr>
          <w:b/>
          <w:sz w:val="26"/>
          <w:szCs w:val="26"/>
        </w:rPr>
        <w:t>“ v oblasti financování, transferu technologií, spolupráce s praxí atd.)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S (28%)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Napojení na obory, univerzity, osobnosti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Pedagogové jsou účastníky na odborných grémiích a zasedají v komisích partnerských škol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Mezinárodně kompetitivní administrativní struktura managementu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Každoroční organizace International </w:t>
      </w:r>
      <w:proofErr w:type="spellStart"/>
      <w:r w:rsidRPr="009638F9">
        <w:rPr>
          <w:sz w:val="20"/>
          <w:szCs w:val="20"/>
        </w:rPr>
        <w:t>Week</w:t>
      </w:r>
      <w:proofErr w:type="spellEnd"/>
      <w:r w:rsidRPr="009638F9">
        <w:rPr>
          <w:sz w:val="20"/>
          <w:szCs w:val="20"/>
        </w:rPr>
        <w:t xml:space="preserve"> (</w:t>
      </w:r>
      <w:proofErr w:type="spellStart"/>
      <w:r w:rsidRPr="009638F9">
        <w:rPr>
          <w:sz w:val="20"/>
          <w:szCs w:val="20"/>
        </w:rPr>
        <w:t>Staff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Training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Week</w:t>
      </w:r>
      <w:proofErr w:type="spellEnd"/>
      <w:r w:rsidRPr="009638F9">
        <w:rPr>
          <w:sz w:val="20"/>
          <w:szCs w:val="20"/>
        </w:rPr>
        <w:t>), možnost sdílení dobré praxe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Členství v </w:t>
      </w:r>
      <w:proofErr w:type="gramStart"/>
      <w:r w:rsidRPr="009638F9">
        <w:rPr>
          <w:sz w:val="20"/>
          <w:szCs w:val="20"/>
        </w:rPr>
        <w:t>mez</w:t>
      </w:r>
      <w:proofErr w:type="gramEnd"/>
      <w:r w:rsidRPr="009638F9">
        <w:rPr>
          <w:sz w:val="20"/>
          <w:szCs w:val="20"/>
        </w:rPr>
        <w:t>. VŠ i oborových asociacích, aktivní pozorování situace a změn v evropské vzdělávací politice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VŠ přebírá kvalitní zahraniční metody řízení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Využívání českého zastoupení v Bruselu, např. CZELO kancelář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Podpora prezentací zahraničních firem, hospodářských komor příhraničních oblastí a podobně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Integrace do organizací zaměřených na sdílení znalostí (např. </w:t>
      </w:r>
      <w:proofErr w:type="spellStart"/>
      <w:r w:rsidRPr="009638F9">
        <w:rPr>
          <w:sz w:val="20"/>
          <w:szCs w:val="20"/>
        </w:rPr>
        <w:t>Informatics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Europe</w:t>
      </w:r>
      <w:proofErr w:type="spellEnd"/>
      <w:r w:rsidRPr="009638F9">
        <w:rPr>
          <w:sz w:val="20"/>
          <w:szCs w:val="20"/>
        </w:rPr>
        <w:t>)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Zájem o zkušenosti VŠ ze strany univerzit ve východní Evropě a Asii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Působení zahraničních odborníků jako most přenosu "dobrých praktik" v pedagogice a přednášky zahraničních odborníků z praxe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Zahraniční evaluace VŠ prestižními oborovými organizacemi, implementace doporučení </w:t>
      </w:r>
      <w:proofErr w:type="spellStart"/>
      <w:r w:rsidRPr="009638F9">
        <w:rPr>
          <w:sz w:val="20"/>
          <w:szCs w:val="20"/>
        </w:rPr>
        <w:t>zahr</w:t>
      </w:r>
      <w:proofErr w:type="spellEnd"/>
      <w:r w:rsidRPr="009638F9">
        <w:rPr>
          <w:sz w:val="20"/>
          <w:szCs w:val="20"/>
        </w:rPr>
        <w:t xml:space="preserve">. </w:t>
      </w:r>
      <w:proofErr w:type="gramStart"/>
      <w:r w:rsidRPr="009638F9">
        <w:rPr>
          <w:sz w:val="20"/>
          <w:szCs w:val="20"/>
        </w:rPr>
        <w:t>expertů</w:t>
      </w:r>
      <w:proofErr w:type="gramEnd"/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right="-284" w:hanging="284"/>
        <w:rPr>
          <w:sz w:val="20"/>
          <w:szCs w:val="20"/>
        </w:rPr>
      </w:pPr>
      <w:r w:rsidRPr="009638F9">
        <w:rPr>
          <w:sz w:val="20"/>
          <w:szCs w:val="20"/>
        </w:rPr>
        <w:t>Možnost získávání informací, kontaktů a zkušeností na bázi členství v profesních nadnárodních společnostech</w:t>
      </w:r>
    </w:p>
    <w:p w:rsidR="00C07CD4" w:rsidRPr="009638F9" w:rsidRDefault="00C07CD4" w:rsidP="00C07CD4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Členství v mezinárodních univerzitních platformách a konsorciích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W (26%)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Neexistující koncepce (strategie) rozvoje mezinárodní spolupráce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Obecná finanční náročnost spolupráce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Nedostatečná koordinace postojů VŠ v ČR a výzkumných univerzit v Evropě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Nízký stupeň komunikace se zahraničními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Malá účast univerzity na mezinárodní spolupráci v dalších procesech spojených s fungováním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Vysoká časová náročnost spolupráce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Chybějící systém vyhledávání "</w:t>
      </w:r>
      <w:proofErr w:type="spellStart"/>
      <w:r w:rsidRPr="009638F9">
        <w:rPr>
          <w:sz w:val="20"/>
          <w:szCs w:val="20"/>
        </w:rPr>
        <w:t>good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practices</w:t>
      </w:r>
      <w:proofErr w:type="spellEnd"/>
      <w:r w:rsidRPr="009638F9">
        <w:rPr>
          <w:sz w:val="20"/>
          <w:szCs w:val="20"/>
        </w:rPr>
        <w:t>" na VŠ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Malé zkušenosti s přenosem "</w:t>
      </w:r>
      <w:proofErr w:type="spellStart"/>
      <w:r w:rsidRPr="009638F9">
        <w:rPr>
          <w:sz w:val="20"/>
          <w:szCs w:val="20"/>
        </w:rPr>
        <w:t>good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practices</w:t>
      </w:r>
      <w:proofErr w:type="spellEnd"/>
      <w:r w:rsidRPr="009638F9">
        <w:rPr>
          <w:sz w:val="20"/>
          <w:szCs w:val="20"/>
        </w:rPr>
        <w:t>" v oblasti financování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Omezené personální zdroje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Oslabování vnější „akceschopnosti“ nedostatečnou </w:t>
      </w:r>
      <w:proofErr w:type="spellStart"/>
      <w:r w:rsidRPr="009638F9">
        <w:rPr>
          <w:sz w:val="20"/>
          <w:szCs w:val="20"/>
        </w:rPr>
        <w:t>kooperativností</w:t>
      </w:r>
      <w:proofErr w:type="spellEnd"/>
      <w:r w:rsidRPr="009638F9">
        <w:rPr>
          <w:sz w:val="20"/>
          <w:szCs w:val="20"/>
        </w:rPr>
        <w:t xml:space="preserve"> uvnitř školy</w:t>
      </w:r>
    </w:p>
    <w:p w:rsidR="00C07CD4" w:rsidRPr="009638F9" w:rsidRDefault="00C07CD4" w:rsidP="00C07CD4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Slabé využití potenciálu plynoucího z členství v mezinárodních sítích</w:t>
      </w:r>
    </w:p>
    <w:p w:rsidR="00C07CD4" w:rsidRPr="009638F9" w:rsidRDefault="00C07CD4" w:rsidP="00C07CD4">
      <w:pPr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O (28%)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Využití spolupráce se zahraničními absolventy VŠ a jejich zapojení do fungování univerzity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Synergický efekt - univerzity + firmy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Zapojení do nových sítí, které více zdůrazňují oborové propojení a jsou flexibilnější než stávající všezahrnující organizace i pro sdílení dobré praxe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Vyžívat nabídky k informování a spolupráci z jiných VŠ, firem a institucí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proofErr w:type="spellStart"/>
      <w:r w:rsidRPr="009638F9">
        <w:rPr>
          <w:sz w:val="20"/>
          <w:szCs w:val="20"/>
        </w:rPr>
        <w:t>Benchmarking</w:t>
      </w:r>
      <w:proofErr w:type="spellEnd"/>
      <w:r w:rsidRPr="009638F9">
        <w:rPr>
          <w:sz w:val="20"/>
          <w:szCs w:val="20"/>
        </w:rPr>
        <w:t xml:space="preserve"> s dobře zvolenou univerzitou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Elektronické formy spolupráce (</w:t>
      </w:r>
      <w:proofErr w:type="spellStart"/>
      <w:r w:rsidRPr="009638F9">
        <w:rPr>
          <w:sz w:val="20"/>
          <w:szCs w:val="20"/>
        </w:rPr>
        <w:t>LinkedIN</w:t>
      </w:r>
      <w:proofErr w:type="spellEnd"/>
      <w:r w:rsidRPr="009638F9">
        <w:rPr>
          <w:sz w:val="20"/>
          <w:szCs w:val="20"/>
        </w:rPr>
        <w:t xml:space="preserve">, </w:t>
      </w:r>
      <w:proofErr w:type="spellStart"/>
      <w:r w:rsidRPr="009638F9">
        <w:rPr>
          <w:sz w:val="20"/>
          <w:szCs w:val="20"/>
        </w:rPr>
        <w:t>webináře</w:t>
      </w:r>
      <w:proofErr w:type="spellEnd"/>
      <w:r w:rsidRPr="009638F9">
        <w:rPr>
          <w:sz w:val="20"/>
          <w:szCs w:val="20"/>
        </w:rPr>
        <w:t>)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Mezinárodní akreditace</w:t>
      </w:r>
    </w:p>
    <w:p w:rsidR="00C07CD4" w:rsidRPr="009638F9" w:rsidRDefault="00C07CD4" w:rsidP="00C07C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Vytvořit strategická partnerství s institucemi podobné velikosti, významu, kvality a směřování</w:t>
      </w:r>
    </w:p>
    <w:p w:rsidR="00C07CD4" w:rsidRPr="009638F9" w:rsidRDefault="00C07CD4" w:rsidP="00C07CD4">
      <w:pPr>
        <w:tabs>
          <w:tab w:val="left" w:pos="2552"/>
        </w:tabs>
        <w:spacing w:after="120" w:line="240" w:lineRule="auto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T (19%)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b/>
          <w:sz w:val="20"/>
          <w:szCs w:val="20"/>
        </w:rPr>
      </w:pPr>
      <w:r w:rsidRPr="009638F9">
        <w:rPr>
          <w:b/>
          <w:sz w:val="20"/>
          <w:szCs w:val="20"/>
        </w:rPr>
        <w:t>Nemožnost aplikovat dobrou zahraniční praxi, pokud nemá oporu v české legislativě, omezená přenositelnost zahraničních zkušeností do českého prostředí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 xml:space="preserve">Konkurenční prostředí v oblasti VŠ a neochota předávání </w:t>
      </w:r>
      <w:proofErr w:type="spellStart"/>
      <w:r w:rsidRPr="009638F9">
        <w:rPr>
          <w:sz w:val="20"/>
          <w:szCs w:val="20"/>
        </w:rPr>
        <w:t>good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practices</w:t>
      </w:r>
      <w:proofErr w:type="spellEnd"/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Absence vnějšího pohledu na fungování a procesy uvnitř fakult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Málo veřejných podpor, projektů a grantů podporujících využití "</w:t>
      </w:r>
      <w:proofErr w:type="spellStart"/>
      <w:r w:rsidRPr="009638F9">
        <w:rPr>
          <w:sz w:val="20"/>
          <w:szCs w:val="20"/>
        </w:rPr>
        <w:t>good</w:t>
      </w:r>
      <w:proofErr w:type="spellEnd"/>
      <w:r w:rsidRPr="009638F9">
        <w:rPr>
          <w:sz w:val="20"/>
          <w:szCs w:val="20"/>
        </w:rPr>
        <w:t xml:space="preserve"> </w:t>
      </w:r>
      <w:proofErr w:type="spellStart"/>
      <w:r w:rsidRPr="009638F9">
        <w:rPr>
          <w:sz w:val="20"/>
          <w:szCs w:val="20"/>
        </w:rPr>
        <w:t>practice</w:t>
      </w:r>
      <w:proofErr w:type="spellEnd"/>
      <w:r w:rsidRPr="009638F9">
        <w:rPr>
          <w:sz w:val="20"/>
          <w:szCs w:val="20"/>
        </w:rPr>
        <w:t>" zahraničních univerzit</w:t>
      </w:r>
    </w:p>
    <w:p w:rsidR="00C07CD4" w:rsidRPr="009638F9" w:rsidRDefault="00C07CD4" w:rsidP="00C07CD4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sz w:val="20"/>
          <w:szCs w:val="20"/>
        </w:rPr>
      </w:pPr>
      <w:r w:rsidRPr="009638F9">
        <w:rPr>
          <w:sz w:val="20"/>
          <w:szCs w:val="20"/>
        </w:rPr>
        <w:t>Rostoucí administrativní a finanční náročnost mezinárodních projektů</w:t>
      </w:r>
    </w:p>
    <w:sectPr w:rsidR="00C07CD4" w:rsidRPr="009638F9" w:rsidSect="004159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9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A32" w:rsidRDefault="00935A32">
      <w:r>
        <w:separator/>
      </w:r>
    </w:p>
  </w:endnote>
  <w:endnote w:type="continuationSeparator" w:id="0">
    <w:p w:rsidR="00935A32" w:rsidRDefault="0093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E21A55">
    <w:pPr>
      <w:pStyle w:val="Zpat"/>
      <w:ind w:right="360" w:hanging="1417"/>
      <w:jc w:val="center"/>
      <w:rPr>
        <w:rFonts w:ascii="Arial Narrow" w:hAnsi="Arial Narrow"/>
        <w:color w:val="5F5F5F"/>
        <w:sz w:val="16"/>
      </w:rPr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78720" behindDoc="1" locked="0" layoutInCell="1" allowOverlap="1" wp14:anchorId="5E37378C" wp14:editId="075AE535">
          <wp:simplePos x="0" y="0"/>
          <wp:positionH relativeFrom="margin">
            <wp:posOffset>1503680</wp:posOffset>
          </wp:positionH>
          <wp:positionV relativeFrom="paragraph">
            <wp:posOffset>188595</wp:posOffset>
          </wp:positionV>
          <wp:extent cx="2657475" cy="586105"/>
          <wp:effectExtent l="0" t="0" r="9525" b="4445"/>
          <wp:wrapNone/>
          <wp:docPr id="6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7216" behindDoc="0" locked="0" layoutInCell="1" allowOverlap="1" wp14:anchorId="11537971" wp14:editId="4A66A0E4">
          <wp:simplePos x="0" y="0"/>
          <wp:positionH relativeFrom="column">
            <wp:posOffset>-880745</wp:posOffset>
          </wp:positionH>
          <wp:positionV relativeFrom="paragraph">
            <wp:posOffset>49530</wp:posOffset>
          </wp:positionV>
          <wp:extent cx="7510780" cy="161290"/>
          <wp:effectExtent l="0" t="0" r="0" b="0"/>
          <wp:wrapNone/>
          <wp:docPr id="5" name="obrázek 3" descr="kuličky do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10780" cy="161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460C" w:rsidRDefault="000B4FFC">
    <w:pPr>
      <w:pStyle w:val="Zpat"/>
      <w:framePr w:wrap="notBeside" w:vAnchor="page" w:hAnchor="page" w:x="11137" w:y="16047"/>
      <w:rPr>
        <w:rStyle w:val="slostrnky"/>
        <w:color w:val="5F5F5F"/>
      </w:rPr>
    </w:pPr>
    <w:r>
      <w:rPr>
        <w:rStyle w:val="slostrnky"/>
        <w:color w:val="5F5F5F"/>
      </w:rPr>
      <w:fldChar w:fldCharType="begin"/>
    </w:r>
    <w:r w:rsidR="00A20802">
      <w:rPr>
        <w:rStyle w:val="slostrnky"/>
        <w:color w:val="5F5F5F"/>
      </w:rPr>
      <w:instrText xml:space="preserve">PAGE  </w:instrText>
    </w:r>
    <w:r>
      <w:rPr>
        <w:rStyle w:val="slostrnky"/>
        <w:color w:val="5F5F5F"/>
      </w:rPr>
      <w:fldChar w:fldCharType="separate"/>
    </w:r>
    <w:r w:rsidR="00247D47">
      <w:rPr>
        <w:rStyle w:val="slostrnky"/>
        <w:noProof/>
        <w:color w:val="5F5F5F"/>
      </w:rPr>
      <w:t>1</w:t>
    </w:r>
    <w:r>
      <w:rPr>
        <w:rStyle w:val="slostrnky"/>
        <w:color w:val="5F5F5F"/>
      </w:rPr>
      <w:fldChar w:fldCharType="end"/>
    </w:r>
  </w:p>
  <w:p w:rsidR="009C460C" w:rsidRDefault="009C460C" w:rsidP="00566689">
    <w:pPr>
      <w:pStyle w:val="Zpat"/>
      <w:tabs>
        <w:tab w:val="left" w:pos="604"/>
        <w:tab w:val="left" w:pos="836"/>
      </w:tabs>
      <w:rPr>
        <w:color w:val="5F5F5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A32" w:rsidRDefault="00935A32">
      <w:r>
        <w:separator/>
      </w:r>
    </w:p>
  </w:footnote>
  <w:footnote w:type="continuationSeparator" w:id="0">
    <w:p w:rsidR="00935A32" w:rsidRDefault="00935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11A4B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rFonts w:ascii="Arial" w:hAnsi="Arial" w:cs="Arial"/>
        <w:noProof/>
        <w:color w:val="5F5F5F"/>
        <w:lang w:eastAsia="cs-CZ"/>
      </w:rPr>
      <w:drawing>
        <wp:inline distT="0" distB="0" distL="0" distR="0" wp14:anchorId="5253D81E" wp14:editId="7596C9FE">
          <wp:extent cx="2047185" cy="599388"/>
          <wp:effectExtent l="19050" t="0" r="0" b="0"/>
          <wp:docPr id="4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44A"/>
    <w:multiLevelType w:val="hybridMultilevel"/>
    <w:tmpl w:val="395C0B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84DC7"/>
    <w:multiLevelType w:val="hybridMultilevel"/>
    <w:tmpl w:val="26829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F797B"/>
    <w:multiLevelType w:val="hybridMultilevel"/>
    <w:tmpl w:val="86588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B64DD"/>
    <w:multiLevelType w:val="hybridMultilevel"/>
    <w:tmpl w:val="71C2B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3D"/>
    <w:rsid w:val="00011A4B"/>
    <w:rsid w:val="00040F4A"/>
    <w:rsid w:val="000B4FFC"/>
    <w:rsid w:val="000C33B9"/>
    <w:rsid w:val="001911CA"/>
    <w:rsid w:val="00193EB5"/>
    <w:rsid w:val="001B2578"/>
    <w:rsid w:val="00247D47"/>
    <w:rsid w:val="00302637"/>
    <w:rsid w:val="0037089D"/>
    <w:rsid w:val="003E333D"/>
    <w:rsid w:val="004009D0"/>
    <w:rsid w:val="00406C07"/>
    <w:rsid w:val="004159F6"/>
    <w:rsid w:val="00466587"/>
    <w:rsid w:val="00495C50"/>
    <w:rsid w:val="00566689"/>
    <w:rsid w:val="005E563E"/>
    <w:rsid w:val="00685C8C"/>
    <w:rsid w:val="007F6DCA"/>
    <w:rsid w:val="008F7EDA"/>
    <w:rsid w:val="00935A32"/>
    <w:rsid w:val="009A3CE3"/>
    <w:rsid w:val="009C460C"/>
    <w:rsid w:val="00A20802"/>
    <w:rsid w:val="00AC2081"/>
    <w:rsid w:val="00B00B0A"/>
    <w:rsid w:val="00B15DD4"/>
    <w:rsid w:val="00B5358D"/>
    <w:rsid w:val="00C067E0"/>
    <w:rsid w:val="00C07CD4"/>
    <w:rsid w:val="00C10870"/>
    <w:rsid w:val="00D524D6"/>
    <w:rsid w:val="00D56DF4"/>
    <w:rsid w:val="00DF5D5D"/>
    <w:rsid w:val="00E21A55"/>
    <w:rsid w:val="00E4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mt_140127\KREDO\propagacni%20materialy\sablony\KREDO_&#352;ablona%20hlavi&#269;kov&#233;ho%20pap&#237;ru_zkr&#225;ce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KREDO_Šablona hlavičkového papíru_zkrácená verze</Template>
  <TotalTime>1</TotalTime>
  <Pages>14</Pages>
  <Words>4625</Words>
  <Characters>27290</Characters>
  <Application>Microsoft Office Word</Application>
  <DocSecurity>0</DocSecurity>
  <Lines>227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31852</CharactersWithSpaces>
  <SharedDoc>false</SharedDoc>
  <HLinks>
    <vt:vector size="24" baseType="variant">
      <vt:variant>
        <vt:i4>1048623</vt:i4>
      </vt:variant>
      <vt:variant>
        <vt:i4>1036</vt:i4>
      </vt:variant>
      <vt:variant>
        <vt:i4>1025</vt:i4>
      </vt:variant>
      <vt:variant>
        <vt:i4>1</vt:i4>
      </vt:variant>
      <vt:variant>
        <vt:lpwstr>LOGO IPN pro hl_PAP.jpg</vt:lpwstr>
      </vt:variant>
      <vt:variant>
        <vt:lpwstr/>
      </vt:variant>
      <vt:variant>
        <vt:i4>5308444</vt:i4>
      </vt:variant>
      <vt:variant>
        <vt:i4>1063</vt:i4>
      </vt:variant>
      <vt:variant>
        <vt:i4>1026</vt:i4>
      </vt:variant>
      <vt:variant>
        <vt:i4>1</vt:i4>
      </vt:variant>
      <vt:variant>
        <vt:lpwstr>..\OPVK_hor_zakladni_logolink_CB_cz.jpg</vt:lpwstr>
      </vt:variant>
      <vt:variant>
        <vt:lpwstr/>
      </vt:variant>
      <vt:variant>
        <vt:i4>29294619</vt:i4>
      </vt:variant>
      <vt:variant>
        <vt:i4>-1</vt:i4>
      </vt:variant>
      <vt:variant>
        <vt:i4>1025</vt:i4>
      </vt:variant>
      <vt:variant>
        <vt:i4>0</vt:i4>
      </vt:variant>
      <vt:variant>
        <vt:lpwstr>F:\ZAKAZKY\zedníčková\MŠMT\HLAVIČKOVÝ PAPÍR\pozadí1.jpg</vt:lpwstr>
      </vt:variant>
      <vt:variant>
        <vt:lpwstr/>
      </vt:variant>
      <vt:variant>
        <vt:i4>5243173</vt:i4>
      </vt:variant>
      <vt:variant>
        <vt:i4>-1</vt:i4>
      </vt:variant>
      <vt:variant>
        <vt:i4>2051</vt:i4>
      </vt:variant>
      <vt:variant>
        <vt:i4>1</vt:i4>
      </vt:variant>
      <vt:variant>
        <vt:lpwstr>kuličky dole.jpg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Nevěřilová Naďa</dc:creator>
  <cp:lastModifiedBy>Nevěřilová Naďa</cp:lastModifiedBy>
  <cp:revision>3</cp:revision>
  <cp:lastPrinted>2014-05-20T11:36:00Z</cp:lastPrinted>
  <dcterms:created xsi:type="dcterms:W3CDTF">2014-09-15T13:48:00Z</dcterms:created>
  <dcterms:modified xsi:type="dcterms:W3CDTF">2014-09-15T13:50:00Z</dcterms:modified>
</cp:coreProperties>
</file>